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B0B" w:rsidRPr="00B74B0B" w:rsidRDefault="00B74B0B" w:rsidP="00B74B0B">
      <w:pPr>
        <w:keepNext/>
        <w:widowControl w:val="0"/>
        <w:spacing w:before="120" w:after="120" w:line="240" w:lineRule="auto"/>
        <w:ind w:firstLine="720"/>
        <w:jc w:val="center"/>
        <w:outlineLvl w:val="0"/>
        <w:rPr>
          <w:rFonts w:ascii="Times New Roman" w:eastAsia="Times New Roman" w:hAnsi="Times New Roman" w:cs="Times New Roman"/>
          <w:b/>
          <w:color w:val="000000"/>
          <w:sz w:val="24"/>
          <w:szCs w:val="24"/>
          <w:lang w:val="en-US" w:eastAsia="x-none" w:bidi="fa-IR"/>
        </w:rPr>
      </w:pPr>
      <w:r w:rsidRPr="00B74B0B">
        <w:rPr>
          <w:rFonts w:ascii="Times New Roman" w:eastAsia="Times New Roman" w:hAnsi="Times New Roman" w:cs="Times New Roman"/>
          <w:b/>
          <w:color w:val="000000"/>
          <w:sz w:val="24"/>
          <w:szCs w:val="24"/>
          <w:lang w:val="en-US" w:eastAsia="x-none" w:bidi="fa-IR"/>
        </w:rPr>
        <w:t xml:space="preserve">ANNEXES </w:t>
      </w:r>
    </w:p>
    <w:p w:rsidR="00B74B0B" w:rsidRPr="00B74B0B" w:rsidRDefault="00B74B0B" w:rsidP="000334E7">
      <w:pPr>
        <w:widowControl w:val="0"/>
        <w:spacing w:before="120" w:after="120" w:line="240" w:lineRule="auto"/>
        <w:jc w:val="both"/>
        <w:rPr>
          <w:rFonts w:ascii="Times New Roman" w:eastAsia="Times New Roman" w:hAnsi="Times New Roman" w:cs="Times New Roman"/>
          <w:b/>
          <w:color w:val="000000"/>
          <w:sz w:val="24"/>
          <w:szCs w:val="24"/>
          <w:lang w:val="en-US"/>
        </w:rPr>
      </w:pPr>
      <w:r w:rsidRPr="00B74B0B">
        <w:rPr>
          <w:rFonts w:ascii="Times New Roman" w:eastAsia="Times New Roman" w:hAnsi="Times New Roman" w:cs="Times New Roman"/>
          <w:b/>
          <w:color w:val="000000"/>
          <w:sz w:val="24"/>
          <w:szCs w:val="24"/>
          <w:lang w:val="en-US"/>
        </w:rPr>
        <w:t xml:space="preserve">ANNEX I: LISTS OF </w:t>
      </w:r>
      <w:r w:rsidR="00321C45">
        <w:rPr>
          <w:rFonts w:ascii="Times New Roman" w:eastAsia="Times New Roman" w:hAnsi="Times New Roman" w:cs="Times New Roman"/>
          <w:b/>
          <w:color w:val="000000"/>
          <w:sz w:val="24"/>
          <w:szCs w:val="24"/>
          <w:lang w:val="en-US"/>
        </w:rPr>
        <w:t>GOODS</w:t>
      </w:r>
    </w:p>
    <w:p w:rsidR="000334E7" w:rsidRPr="00B74B0B" w:rsidRDefault="00B74B0B" w:rsidP="000334E7">
      <w:pPr>
        <w:widowControl w:val="0"/>
        <w:spacing w:before="120" w:after="120" w:line="240" w:lineRule="auto"/>
        <w:jc w:val="both"/>
        <w:rPr>
          <w:rFonts w:ascii="Times New Roman" w:eastAsia="Times New Roman" w:hAnsi="Times New Roman" w:cs="Times New Roman"/>
          <w:b/>
          <w:color w:val="000000"/>
          <w:sz w:val="24"/>
          <w:szCs w:val="24"/>
          <w:lang w:val="en-US"/>
        </w:rPr>
      </w:pPr>
      <w:r w:rsidRPr="00B74B0B">
        <w:rPr>
          <w:rFonts w:ascii="Times New Roman" w:eastAsia="Times New Roman" w:hAnsi="Times New Roman" w:cs="Times New Roman"/>
          <w:b/>
          <w:color w:val="000000"/>
          <w:sz w:val="24"/>
          <w:szCs w:val="24"/>
          <w:lang w:val="en-US"/>
        </w:rPr>
        <w:t>ANNEX I-A: List of Goods Originating in the Republic of Azerbaijan, to be  Applied Preferential Trade Regime by the Republic of Turkey, Basic Tariff Rates, Tariff Reduction Rates and Annual Tariff Quota Quantities</w:t>
      </w:r>
    </w:p>
    <w:tbl>
      <w:tblPr>
        <w:tblW w:w="9020" w:type="dxa"/>
        <w:jc w:val="center"/>
        <w:tblLayout w:type="fixed"/>
        <w:tblCellMar>
          <w:left w:w="70" w:type="dxa"/>
          <w:right w:w="70" w:type="dxa"/>
        </w:tblCellMar>
        <w:tblLook w:val="04A0" w:firstRow="1" w:lastRow="0" w:firstColumn="1" w:lastColumn="0" w:noHBand="0" w:noVBand="1"/>
      </w:tblPr>
      <w:tblGrid>
        <w:gridCol w:w="557"/>
        <w:gridCol w:w="1899"/>
        <w:gridCol w:w="3493"/>
        <w:gridCol w:w="850"/>
        <w:gridCol w:w="993"/>
        <w:gridCol w:w="1228"/>
      </w:tblGrid>
      <w:tr w:rsidR="00B74B0B" w:rsidRPr="00B74B0B" w:rsidTr="003B1D71">
        <w:trPr>
          <w:trHeight w:val="1185"/>
          <w:jc w:val="center"/>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b/>
                <w:bCs/>
                <w:color w:val="000000"/>
                <w:sz w:val="24"/>
                <w:szCs w:val="24"/>
                <w:lang w:val="en-US" w:eastAsia="tr-TR"/>
              </w:rPr>
            </w:pPr>
            <w:r w:rsidRPr="00B74B0B">
              <w:rPr>
                <w:rFonts w:ascii="Times New Roman" w:eastAsia="Times New Roman" w:hAnsi="Times New Roman" w:cs="Times New Roman"/>
                <w:b/>
                <w:bCs/>
                <w:color w:val="000000"/>
                <w:sz w:val="24"/>
                <w:szCs w:val="24"/>
                <w:lang w:val="en-US" w:eastAsia="tr-TR"/>
              </w:rPr>
              <w:t>№</w:t>
            </w:r>
          </w:p>
        </w:tc>
        <w:tc>
          <w:tcPr>
            <w:tcW w:w="1899" w:type="dxa"/>
            <w:tcBorders>
              <w:top w:val="single" w:sz="4" w:space="0" w:color="auto"/>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b/>
                <w:bCs/>
                <w:color w:val="000000"/>
                <w:sz w:val="24"/>
                <w:szCs w:val="24"/>
                <w:lang w:val="en-US" w:eastAsia="tr-TR"/>
              </w:rPr>
            </w:pPr>
            <w:r w:rsidRPr="00B74B0B">
              <w:rPr>
                <w:rFonts w:ascii="Times New Roman" w:eastAsia="Times New Roman" w:hAnsi="Times New Roman" w:cs="Times New Roman"/>
                <w:b/>
                <w:bCs/>
                <w:color w:val="000000"/>
                <w:sz w:val="24"/>
                <w:szCs w:val="24"/>
                <w:lang w:val="en-US" w:eastAsia="tr-TR"/>
              </w:rPr>
              <w:t>HS 2017</w:t>
            </w:r>
          </w:p>
        </w:tc>
        <w:tc>
          <w:tcPr>
            <w:tcW w:w="3493" w:type="dxa"/>
            <w:tcBorders>
              <w:top w:val="single" w:sz="4" w:space="0" w:color="auto"/>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b/>
                <w:bCs/>
                <w:color w:val="000000"/>
                <w:sz w:val="24"/>
                <w:szCs w:val="24"/>
                <w:lang w:val="en-US" w:eastAsia="tr-TR"/>
              </w:rPr>
            </w:pPr>
            <w:r w:rsidRPr="00B74B0B">
              <w:rPr>
                <w:rFonts w:ascii="Times New Roman" w:eastAsia="Times New Roman" w:hAnsi="Times New Roman" w:cs="Times New Roman"/>
                <w:b/>
                <w:bCs/>
                <w:color w:val="000000"/>
                <w:sz w:val="24"/>
                <w:szCs w:val="24"/>
                <w:lang w:val="en-US" w:eastAsia="tr-TR"/>
              </w:rPr>
              <w:t>Product Name</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b/>
                <w:bCs/>
                <w:color w:val="000000"/>
                <w:sz w:val="24"/>
                <w:szCs w:val="24"/>
                <w:lang w:val="en-US" w:eastAsia="tr-TR"/>
              </w:rPr>
            </w:pPr>
            <w:r w:rsidRPr="00B74B0B">
              <w:rPr>
                <w:rFonts w:ascii="Times New Roman" w:eastAsia="Times New Roman" w:hAnsi="Times New Roman" w:cs="Times New Roman"/>
                <w:b/>
                <w:bCs/>
                <w:color w:val="000000"/>
                <w:sz w:val="24"/>
                <w:szCs w:val="24"/>
                <w:lang w:val="en-US" w:eastAsia="tr-TR"/>
              </w:rPr>
              <w:t>Basic</w:t>
            </w:r>
            <w:r w:rsidRPr="00B74B0B">
              <w:rPr>
                <w:rFonts w:ascii="Times New Roman" w:eastAsia="Times New Roman" w:hAnsi="Times New Roman" w:cs="Times New Roman"/>
                <w:b/>
                <w:bCs/>
                <w:color w:val="000000"/>
                <w:sz w:val="24"/>
                <w:szCs w:val="24"/>
                <w:lang w:val="en-US" w:eastAsia="tr-TR"/>
              </w:rPr>
              <w:br/>
              <w:t>Tariff</w:t>
            </w:r>
            <w:r w:rsidRPr="00B74B0B">
              <w:rPr>
                <w:rFonts w:ascii="Times New Roman" w:eastAsia="Times New Roman" w:hAnsi="Times New Roman" w:cs="Times New Roman"/>
                <w:b/>
                <w:bCs/>
                <w:color w:val="000000"/>
                <w:sz w:val="24"/>
                <w:szCs w:val="24"/>
                <w:lang w:val="en-US" w:eastAsia="tr-TR"/>
              </w:rPr>
              <w:br/>
              <w:t>Rate</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b/>
                <w:bCs/>
                <w:color w:val="000000"/>
                <w:sz w:val="24"/>
                <w:szCs w:val="24"/>
                <w:lang w:val="en-US" w:eastAsia="tr-TR"/>
              </w:rPr>
            </w:pPr>
            <w:r w:rsidRPr="00B74B0B">
              <w:rPr>
                <w:rFonts w:ascii="Times New Roman" w:eastAsia="Times New Roman" w:hAnsi="Times New Roman" w:cs="Times New Roman"/>
                <w:b/>
                <w:bCs/>
                <w:color w:val="000000"/>
                <w:sz w:val="24"/>
                <w:szCs w:val="24"/>
                <w:lang w:val="en-US" w:eastAsia="tr-TR"/>
              </w:rPr>
              <w:t>Tariff Reduction Rate</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b/>
                <w:bCs/>
                <w:color w:val="000000"/>
                <w:sz w:val="24"/>
                <w:szCs w:val="24"/>
                <w:lang w:val="en-US" w:eastAsia="tr-TR"/>
              </w:rPr>
            </w:pPr>
            <w:r w:rsidRPr="00B74B0B">
              <w:rPr>
                <w:rFonts w:ascii="Times New Roman" w:eastAsia="Times New Roman" w:hAnsi="Times New Roman" w:cs="Times New Roman"/>
                <w:b/>
                <w:bCs/>
                <w:color w:val="000000"/>
                <w:sz w:val="24"/>
                <w:szCs w:val="24"/>
                <w:lang w:val="en-US" w:eastAsia="tr-TR"/>
              </w:rPr>
              <w:t xml:space="preserve">Annual Tariff Quota </w:t>
            </w:r>
          </w:p>
        </w:tc>
      </w:tr>
      <w:tr w:rsidR="00B74B0B" w:rsidRPr="00B74B0B" w:rsidTr="003B1D71">
        <w:trPr>
          <w:trHeight w:val="495"/>
          <w:jc w:val="center"/>
        </w:trPr>
        <w:tc>
          <w:tcPr>
            <w:tcW w:w="557" w:type="dxa"/>
            <w:vMerge w:val="restart"/>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0406.90.99.00.11</w:t>
            </w:r>
          </w:p>
        </w:tc>
        <w:tc>
          <w:tcPr>
            <w:tcW w:w="3493" w:type="dxa"/>
            <w:tcBorders>
              <w:top w:val="nil"/>
              <w:left w:val="nil"/>
              <w:bottom w:val="single" w:sz="4" w:space="0" w:color="auto"/>
              <w:right w:val="single" w:sz="4" w:space="0" w:color="auto"/>
            </w:tcBorders>
            <w:shd w:val="clear" w:color="auto" w:fill="auto"/>
            <w:vAlign w:val="center"/>
            <w:hideMark/>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3B1D71">
              <w:rPr>
                <w:rFonts w:ascii="Times New Roman" w:eastAsia="Times New Roman" w:hAnsi="Times New Roman" w:cs="Times New Roman"/>
                <w:color w:val="000000"/>
                <w:sz w:val="24"/>
                <w:szCs w:val="24"/>
                <w:lang w:val="en-US" w:eastAsia="tr-TR"/>
              </w:rPr>
              <w:t>Chester, Parmesan, Dutch and similar cheeses</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45%</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 Tons</w:t>
            </w:r>
          </w:p>
        </w:tc>
      </w:tr>
      <w:tr w:rsidR="00B74B0B" w:rsidRPr="00B74B0B" w:rsidTr="003B1D71">
        <w:trPr>
          <w:trHeight w:val="315"/>
          <w:jc w:val="center"/>
        </w:trPr>
        <w:tc>
          <w:tcPr>
            <w:tcW w:w="557"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0406.90.99.00.12</w:t>
            </w:r>
          </w:p>
        </w:tc>
        <w:tc>
          <w:tcPr>
            <w:tcW w:w="3493" w:type="dxa"/>
            <w:tcBorders>
              <w:top w:val="nil"/>
              <w:left w:val="nil"/>
              <w:bottom w:val="single" w:sz="4" w:space="0" w:color="auto"/>
              <w:right w:val="single" w:sz="4" w:space="0" w:color="auto"/>
            </w:tcBorders>
            <w:shd w:val="clear" w:color="auto" w:fill="auto"/>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s</w:t>
            </w:r>
            <w:r w:rsidR="00B74B0B" w:rsidRPr="003B1D71">
              <w:rPr>
                <w:rFonts w:ascii="Times New Roman" w:eastAsia="Times New Roman" w:hAnsi="Times New Roman" w:cs="Times New Roman"/>
                <w:color w:val="000000"/>
                <w:sz w:val="24"/>
                <w:szCs w:val="24"/>
                <w:lang w:val="en-US" w:eastAsia="tr-TR"/>
              </w:rPr>
              <w:t>tring cheese</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140%</w:t>
            </w:r>
          </w:p>
        </w:tc>
        <w:tc>
          <w:tcPr>
            <w:tcW w:w="993"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228"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r>
      <w:tr w:rsidR="00B74B0B" w:rsidRPr="00B74B0B" w:rsidTr="003B1D71">
        <w:trPr>
          <w:trHeight w:val="315"/>
          <w:jc w:val="center"/>
        </w:trPr>
        <w:tc>
          <w:tcPr>
            <w:tcW w:w="557"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0406.90.99.00.19</w:t>
            </w:r>
          </w:p>
        </w:tc>
        <w:tc>
          <w:tcPr>
            <w:tcW w:w="3493" w:type="dxa"/>
            <w:tcBorders>
              <w:top w:val="nil"/>
              <w:left w:val="nil"/>
              <w:bottom w:val="single" w:sz="4" w:space="0" w:color="auto"/>
              <w:right w:val="single" w:sz="4" w:space="0" w:color="auto"/>
            </w:tcBorders>
            <w:shd w:val="clear" w:color="auto" w:fill="auto"/>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o</w:t>
            </w:r>
            <w:r w:rsidR="00B74B0B" w:rsidRPr="003B1D71">
              <w:rPr>
                <w:rFonts w:ascii="Times New Roman" w:eastAsia="Times New Roman" w:hAnsi="Times New Roman" w:cs="Times New Roman"/>
                <w:color w:val="000000"/>
                <w:sz w:val="24"/>
                <w:szCs w:val="24"/>
                <w:lang w:val="en-US" w:eastAsia="tr-TR"/>
              </w:rPr>
              <w:t>ther</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140%</w:t>
            </w:r>
          </w:p>
        </w:tc>
        <w:tc>
          <w:tcPr>
            <w:tcW w:w="993"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228"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r>
      <w:tr w:rsidR="00B74B0B" w:rsidRPr="00B74B0B" w:rsidTr="003B1D71">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0806.10.10.00</w:t>
            </w:r>
          </w:p>
        </w:tc>
        <w:tc>
          <w:tcPr>
            <w:tcW w:w="3493" w:type="dxa"/>
            <w:tcBorders>
              <w:top w:val="nil"/>
              <w:left w:val="nil"/>
              <w:bottom w:val="single" w:sz="4" w:space="0" w:color="auto"/>
              <w:right w:val="single" w:sz="4" w:space="0" w:color="auto"/>
            </w:tcBorders>
            <w:shd w:val="clear" w:color="auto" w:fill="auto"/>
            <w:noWrap/>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t</w:t>
            </w:r>
            <w:r w:rsidR="00B74B0B" w:rsidRPr="003B1D71">
              <w:rPr>
                <w:rFonts w:ascii="Times New Roman" w:eastAsia="Times New Roman" w:hAnsi="Times New Roman" w:cs="Times New Roman"/>
                <w:color w:val="000000"/>
                <w:sz w:val="24"/>
                <w:szCs w:val="24"/>
                <w:lang w:val="en-US" w:eastAsia="tr-TR"/>
              </w:rPr>
              <w:t>able grapes</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54,9%</w:t>
            </w:r>
          </w:p>
        </w:tc>
        <w:tc>
          <w:tcPr>
            <w:tcW w:w="993"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3.500 Tons</w:t>
            </w:r>
          </w:p>
        </w:tc>
      </w:tr>
      <w:tr w:rsidR="00B74B0B" w:rsidRPr="00B74B0B" w:rsidTr="003B1D71">
        <w:trPr>
          <w:trHeight w:val="315"/>
          <w:jc w:val="center"/>
        </w:trPr>
        <w:tc>
          <w:tcPr>
            <w:tcW w:w="557" w:type="dxa"/>
            <w:tcBorders>
              <w:top w:val="nil"/>
              <w:left w:val="single" w:sz="4" w:space="0" w:color="auto"/>
              <w:bottom w:val="single" w:sz="4" w:space="0" w:color="auto"/>
              <w:right w:val="single" w:sz="4" w:space="0" w:color="auto"/>
            </w:tcBorders>
            <w:shd w:val="clear" w:color="000000" w:fill="FFFFFF"/>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3</w:t>
            </w:r>
          </w:p>
        </w:tc>
        <w:tc>
          <w:tcPr>
            <w:tcW w:w="1899" w:type="dxa"/>
            <w:tcBorders>
              <w:top w:val="nil"/>
              <w:left w:val="nil"/>
              <w:bottom w:val="single" w:sz="4" w:space="0" w:color="auto"/>
              <w:right w:val="single" w:sz="4" w:space="0" w:color="auto"/>
            </w:tcBorders>
            <w:shd w:val="clear" w:color="000000" w:fill="FFFFFF"/>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0808.10.80.00</w:t>
            </w:r>
          </w:p>
        </w:tc>
        <w:tc>
          <w:tcPr>
            <w:tcW w:w="3493" w:type="dxa"/>
            <w:tcBorders>
              <w:top w:val="nil"/>
              <w:left w:val="nil"/>
              <w:bottom w:val="single" w:sz="4" w:space="0" w:color="auto"/>
              <w:right w:val="single" w:sz="4" w:space="0" w:color="auto"/>
            </w:tcBorders>
            <w:shd w:val="clear" w:color="auto" w:fill="auto"/>
            <w:noWrap/>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o</w:t>
            </w:r>
            <w:r w:rsidR="00B74B0B" w:rsidRPr="003B1D71">
              <w:rPr>
                <w:rFonts w:ascii="Times New Roman" w:eastAsia="Times New Roman" w:hAnsi="Times New Roman" w:cs="Times New Roman"/>
                <w:color w:val="000000"/>
                <w:sz w:val="24"/>
                <w:szCs w:val="24"/>
                <w:lang w:val="en-US" w:eastAsia="tr-TR"/>
              </w:rPr>
              <w:t>ther</w:t>
            </w:r>
          </w:p>
        </w:tc>
        <w:tc>
          <w:tcPr>
            <w:tcW w:w="850" w:type="dxa"/>
            <w:tcBorders>
              <w:top w:val="nil"/>
              <w:left w:val="nil"/>
              <w:bottom w:val="single" w:sz="4" w:space="0" w:color="auto"/>
              <w:right w:val="single" w:sz="4" w:space="0" w:color="auto"/>
            </w:tcBorders>
            <w:shd w:val="clear" w:color="000000" w:fill="FFFFFF"/>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60,3%</w:t>
            </w:r>
          </w:p>
        </w:tc>
        <w:tc>
          <w:tcPr>
            <w:tcW w:w="993" w:type="dxa"/>
            <w:tcBorders>
              <w:top w:val="nil"/>
              <w:left w:val="nil"/>
              <w:bottom w:val="single" w:sz="4" w:space="0" w:color="auto"/>
              <w:right w:val="single" w:sz="4" w:space="0" w:color="auto"/>
            </w:tcBorders>
            <w:shd w:val="clear" w:color="000000" w:fill="FFFFFF"/>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000000" w:fill="FFFFFF"/>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3.000 Tons</w:t>
            </w:r>
          </w:p>
        </w:tc>
      </w:tr>
      <w:tr w:rsidR="00B74B0B" w:rsidRPr="00B74B0B" w:rsidTr="003B1D71">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4</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0809.40</w:t>
            </w:r>
          </w:p>
        </w:tc>
        <w:tc>
          <w:tcPr>
            <w:tcW w:w="3493" w:type="dxa"/>
            <w:tcBorders>
              <w:top w:val="nil"/>
              <w:left w:val="nil"/>
              <w:bottom w:val="single" w:sz="4" w:space="0" w:color="auto"/>
              <w:right w:val="single" w:sz="4" w:space="0" w:color="auto"/>
            </w:tcBorders>
            <w:shd w:val="clear" w:color="auto" w:fill="auto"/>
            <w:noWrap/>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p</w:t>
            </w:r>
            <w:r w:rsidR="00B74B0B" w:rsidRPr="003B1D71">
              <w:rPr>
                <w:rFonts w:ascii="Times New Roman" w:eastAsia="Times New Roman" w:hAnsi="Times New Roman" w:cs="Times New Roman"/>
                <w:color w:val="000000"/>
                <w:sz w:val="24"/>
                <w:szCs w:val="24"/>
                <w:lang w:val="en-US" w:eastAsia="tr-TR"/>
              </w:rPr>
              <w:t>lums and sloes</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55,8%</w:t>
            </w:r>
          </w:p>
        </w:tc>
        <w:tc>
          <w:tcPr>
            <w:tcW w:w="993"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3.000 Tons</w:t>
            </w:r>
          </w:p>
        </w:tc>
      </w:tr>
      <w:tr w:rsidR="00B74B0B" w:rsidRPr="00B74B0B" w:rsidTr="003B1D71">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0810.70.00.00</w:t>
            </w:r>
          </w:p>
        </w:tc>
        <w:tc>
          <w:tcPr>
            <w:tcW w:w="3493" w:type="dxa"/>
            <w:tcBorders>
              <w:top w:val="nil"/>
              <w:left w:val="nil"/>
              <w:bottom w:val="single" w:sz="4" w:space="0" w:color="auto"/>
              <w:right w:val="single" w:sz="4" w:space="0" w:color="auto"/>
            </w:tcBorders>
            <w:shd w:val="clear" w:color="auto" w:fill="auto"/>
            <w:noWrap/>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p</w:t>
            </w:r>
            <w:r w:rsidR="00B74B0B" w:rsidRPr="003B1D71">
              <w:rPr>
                <w:rFonts w:ascii="Times New Roman" w:eastAsia="Times New Roman" w:hAnsi="Times New Roman" w:cs="Times New Roman"/>
                <w:color w:val="000000"/>
                <w:sz w:val="24"/>
                <w:szCs w:val="24"/>
                <w:lang w:val="en-US" w:eastAsia="tr-TR"/>
              </w:rPr>
              <w:t>ersimmons</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50%</w:t>
            </w:r>
          </w:p>
        </w:tc>
        <w:tc>
          <w:tcPr>
            <w:tcW w:w="993"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30.000 Tons</w:t>
            </w:r>
          </w:p>
        </w:tc>
      </w:tr>
      <w:tr w:rsidR="00B74B0B" w:rsidRPr="00B74B0B" w:rsidTr="003B1D71">
        <w:trPr>
          <w:trHeight w:val="1093"/>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6</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0902.30.00.00</w:t>
            </w:r>
          </w:p>
        </w:tc>
        <w:tc>
          <w:tcPr>
            <w:tcW w:w="3493" w:type="dxa"/>
            <w:tcBorders>
              <w:top w:val="nil"/>
              <w:left w:val="nil"/>
              <w:bottom w:val="single" w:sz="4" w:space="0" w:color="auto"/>
              <w:right w:val="single" w:sz="4" w:space="0" w:color="auto"/>
            </w:tcBorders>
            <w:shd w:val="clear" w:color="auto" w:fill="auto"/>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b</w:t>
            </w:r>
            <w:r w:rsidR="00B74B0B" w:rsidRPr="003B1D71">
              <w:rPr>
                <w:rFonts w:ascii="Times New Roman" w:eastAsia="Times New Roman" w:hAnsi="Times New Roman" w:cs="Times New Roman"/>
                <w:color w:val="000000"/>
                <w:sz w:val="24"/>
                <w:szCs w:val="24"/>
                <w:lang w:val="en-US" w:eastAsia="tr-TR"/>
              </w:rPr>
              <w:t>lack tea (fermented) and partly fermented tea, in immediate packings of a content not exceeding 3 kg</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145%</w:t>
            </w:r>
          </w:p>
        </w:tc>
        <w:tc>
          <w:tcPr>
            <w:tcW w:w="993"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300 Tons</w:t>
            </w:r>
          </w:p>
        </w:tc>
      </w:tr>
      <w:tr w:rsidR="00B74B0B" w:rsidRPr="00B74B0B" w:rsidTr="003B1D71">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7</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1512.19.90.00</w:t>
            </w:r>
          </w:p>
        </w:tc>
        <w:tc>
          <w:tcPr>
            <w:tcW w:w="3493" w:type="dxa"/>
            <w:tcBorders>
              <w:top w:val="nil"/>
              <w:left w:val="nil"/>
              <w:bottom w:val="single" w:sz="4" w:space="0" w:color="auto"/>
              <w:right w:val="single" w:sz="4" w:space="0" w:color="auto"/>
            </w:tcBorders>
            <w:shd w:val="clear" w:color="auto" w:fill="auto"/>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o</w:t>
            </w:r>
            <w:r w:rsidR="00B74B0B" w:rsidRPr="003B1D71">
              <w:rPr>
                <w:rFonts w:ascii="Times New Roman" w:eastAsia="Times New Roman" w:hAnsi="Times New Roman" w:cs="Times New Roman"/>
                <w:color w:val="000000"/>
                <w:sz w:val="24"/>
                <w:szCs w:val="24"/>
                <w:lang w:val="en-US" w:eastAsia="tr-TR"/>
              </w:rPr>
              <w:t>ther</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67,5%</w:t>
            </w:r>
          </w:p>
        </w:tc>
        <w:tc>
          <w:tcPr>
            <w:tcW w:w="993"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5.000 Tons</w:t>
            </w:r>
          </w:p>
        </w:tc>
      </w:tr>
      <w:tr w:rsidR="00B74B0B" w:rsidRPr="00B74B0B" w:rsidTr="003B1D71">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8</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1516.20.98.00</w:t>
            </w:r>
          </w:p>
        </w:tc>
        <w:tc>
          <w:tcPr>
            <w:tcW w:w="3493" w:type="dxa"/>
            <w:tcBorders>
              <w:top w:val="nil"/>
              <w:left w:val="nil"/>
              <w:bottom w:val="single" w:sz="4" w:space="0" w:color="auto"/>
              <w:right w:val="single" w:sz="4" w:space="0" w:color="auto"/>
            </w:tcBorders>
            <w:shd w:val="clear" w:color="auto" w:fill="auto"/>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o</w:t>
            </w:r>
            <w:r w:rsidR="00B74B0B" w:rsidRPr="003B1D71">
              <w:rPr>
                <w:rFonts w:ascii="Times New Roman" w:eastAsia="Times New Roman" w:hAnsi="Times New Roman" w:cs="Times New Roman"/>
                <w:color w:val="000000"/>
                <w:sz w:val="24"/>
                <w:szCs w:val="24"/>
                <w:lang w:val="en-US" w:eastAsia="tr-TR"/>
              </w:rPr>
              <w:t>ther</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46,8%</w:t>
            </w:r>
          </w:p>
        </w:tc>
        <w:tc>
          <w:tcPr>
            <w:tcW w:w="993"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2.500 Tons</w:t>
            </w:r>
          </w:p>
        </w:tc>
      </w:tr>
      <w:tr w:rsidR="00B74B0B" w:rsidRPr="00B74B0B" w:rsidTr="003B1D71">
        <w:trPr>
          <w:trHeight w:val="360"/>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9</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1701.99.10.00</w:t>
            </w:r>
          </w:p>
        </w:tc>
        <w:tc>
          <w:tcPr>
            <w:tcW w:w="3493" w:type="dxa"/>
            <w:tcBorders>
              <w:top w:val="nil"/>
              <w:left w:val="nil"/>
              <w:bottom w:val="single" w:sz="4" w:space="0" w:color="auto"/>
              <w:right w:val="single" w:sz="4" w:space="0" w:color="auto"/>
            </w:tcBorders>
            <w:shd w:val="clear" w:color="auto" w:fill="auto"/>
            <w:noWrap/>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w</w:t>
            </w:r>
            <w:r w:rsidR="00B74B0B" w:rsidRPr="003B1D71">
              <w:rPr>
                <w:rFonts w:ascii="Times New Roman" w:eastAsia="Times New Roman" w:hAnsi="Times New Roman" w:cs="Times New Roman"/>
                <w:color w:val="000000"/>
                <w:sz w:val="24"/>
                <w:szCs w:val="24"/>
                <w:lang w:val="en-US" w:eastAsia="tr-TR"/>
              </w:rPr>
              <w:t>hite sugar</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135%</w:t>
            </w:r>
          </w:p>
        </w:tc>
        <w:tc>
          <w:tcPr>
            <w:tcW w:w="993"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5.000 Tons</w:t>
            </w:r>
          </w:p>
        </w:tc>
      </w:tr>
      <w:tr w:rsidR="00B74B0B" w:rsidRPr="00B74B0B" w:rsidTr="003B1D71">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1806.90.19.00</w:t>
            </w:r>
          </w:p>
        </w:tc>
        <w:tc>
          <w:tcPr>
            <w:tcW w:w="3493" w:type="dxa"/>
            <w:tcBorders>
              <w:top w:val="nil"/>
              <w:left w:val="nil"/>
              <w:bottom w:val="single" w:sz="4" w:space="0" w:color="auto"/>
              <w:right w:val="single" w:sz="4" w:space="0" w:color="auto"/>
            </w:tcBorders>
            <w:shd w:val="clear" w:color="auto" w:fill="auto"/>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o</w:t>
            </w:r>
            <w:r w:rsidR="00B74B0B" w:rsidRPr="003B1D71">
              <w:rPr>
                <w:rFonts w:ascii="Times New Roman" w:eastAsia="Times New Roman" w:hAnsi="Times New Roman" w:cs="Times New Roman"/>
                <w:color w:val="000000"/>
                <w:sz w:val="24"/>
                <w:szCs w:val="24"/>
                <w:lang w:val="en-US" w:eastAsia="tr-TR"/>
              </w:rPr>
              <w:t>ther</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8,3%+T1</w:t>
            </w:r>
          </w:p>
        </w:tc>
        <w:tc>
          <w:tcPr>
            <w:tcW w:w="993"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1.250 Tons</w:t>
            </w:r>
          </w:p>
        </w:tc>
      </w:tr>
      <w:tr w:rsidR="00B74B0B" w:rsidRPr="00B74B0B" w:rsidTr="003B1D71">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11</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2001.10.00.00</w:t>
            </w:r>
          </w:p>
        </w:tc>
        <w:tc>
          <w:tcPr>
            <w:tcW w:w="3493" w:type="dxa"/>
            <w:tcBorders>
              <w:top w:val="nil"/>
              <w:left w:val="nil"/>
              <w:bottom w:val="single" w:sz="4" w:space="0" w:color="auto"/>
              <w:right w:val="single" w:sz="4" w:space="0" w:color="auto"/>
            </w:tcBorders>
            <w:shd w:val="clear" w:color="auto" w:fill="auto"/>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c</w:t>
            </w:r>
            <w:r w:rsidR="00B74B0B" w:rsidRPr="003B1D71">
              <w:rPr>
                <w:rFonts w:ascii="Times New Roman" w:eastAsia="Times New Roman" w:hAnsi="Times New Roman" w:cs="Times New Roman"/>
                <w:color w:val="000000"/>
                <w:sz w:val="24"/>
                <w:szCs w:val="24"/>
                <w:lang w:val="en-US" w:eastAsia="tr-TR"/>
              </w:rPr>
              <w:t xml:space="preserve">ucumbers and gherkins                                                               </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39%</w:t>
            </w:r>
          </w:p>
        </w:tc>
        <w:tc>
          <w:tcPr>
            <w:tcW w:w="993"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500 Tons</w:t>
            </w:r>
          </w:p>
        </w:tc>
      </w:tr>
      <w:tr w:rsidR="00B74B0B" w:rsidRPr="00B74B0B" w:rsidTr="003B1D71">
        <w:trPr>
          <w:trHeight w:val="686"/>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12</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2002.90.99.00</w:t>
            </w:r>
          </w:p>
        </w:tc>
        <w:tc>
          <w:tcPr>
            <w:tcW w:w="3493" w:type="dxa"/>
            <w:tcBorders>
              <w:top w:val="nil"/>
              <w:left w:val="nil"/>
              <w:bottom w:val="single" w:sz="4" w:space="0" w:color="auto"/>
              <w:right w:val="single" w:sz="4" w:space="0" w:color="auto"/>
            </w:tcBorders>
            <w:shd w:val="clear" w:color="auto" w:fill="auto"/>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i</w:t>
            </w:r>
            <w:r w:rsidR="00B74B0B" w:rsidRPr="003B1D71">
              <w:rPr>
                <w:rFonts w:ascii="Times New Roman" w:eastAsia="Times New Roman" w:hAnsi="Times New Roman" w:cs="Times New Roman"/>
                <w:color w:val="000000"/>
                <w:sz w:val="24"/>
                <w:szCs w:val="24"/>
                <w:lang w:val="en-US" w:eastAsia="tr-TR"/>
              </w:rPr>
              <w:t>n immediate packings of a net content not exceeding 1 kg</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135,9%</w:t>
            </w:r>
          </w:p>
        </w:tc>
        <w:tc>
          <w:tcPr>
            <w:tcW w:w="993"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750 Tons</w:t>
            </w:r>
          </w:p>
        </w:tc>
      </w:tr>
      <w:tr w:rsidR="00B74B0B" w:rsidRPr="00B74B0B" w:rsidTr="003B1D71">
        <w:trPr>
          <w:trHeight w:val="315"/>
          <w:jc w:val="center"/>
        </w:trPr>
        <w:tc>
          <w:tcPr>
            <w:tcW w:w="557" w:type="dxa"/>
            <w:vMerge w:val="restart"/>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13</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2007.99.97.00.13</w:t>
            </w:r>
          </w:p>
        </w:tc>
        <w:tc>
          <w:tcPr>
            <w:tcW w:w="3493" w:type="dxa"/>
            <w:tcBorders>
              <w:top w:val="nil"/>
              <w:left w:val="nil"/>
              <w:bottom w:val="single" w:sz="4" w:space="0" w:color="auto"/>
              <w:right w:val="single" w:sz="4" w:space="0" w:color="auto"/>
            </w:tcBorders>
            <w:shd w:val="clear" w:color="auto" w:fill="auto"/>
            <w:vAlign w:val="bottom"/>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f</w:t>
            </w:r>
            <w:r w:rsidR="00B74B0B" w:rsidRPr="003B1D71">
              <w:rPr>
                <w:rFonts w:ascii="Times New Roman" w:eastAsia="Times New Roman" w:hAnsi="Times New Roman" w:cs="Times New Roman"/>
                <w:color w:val="000000"/>
                <w:sz w:val="24"/>
                <w:szCs w:val="24"/>
                <w:lang w:val="en-US" w:eastAsia="tr-TR"/>
              </w:rPr>
              <w:t>or diabetics</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3.000 Tons</w:t>
            </w:r>
          </w:p>
        </w:tc>
      </w:tr>
      <w:tr w:rsidR="00B74B0B" w:rsidRPr="00B74B0B" w:rsidTr="003B1D71">
        <w:trPr>
          <w:trHeight w:val="315"/>
          <w:jc w:val="center"/>
        </w:trPr>
        <w:tc>
          <w:tcPr>
            <w:tcW w:w="557"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2007.99.97.00.14</w:t>
            </w:r>
          </w:p>
        </w:tc>
        <w:tc>
          <w:tcPr>
            <w:tcW w:w="3493" w:type="dxa"/>
            <w:tcBorders>
              <w:top w:val="nil"/>
              <w:left w:val="nil"/>
              <w:bottom w:val="single" w:sz="4" w:space="0" w:color="auto"/>
              <w:right w:val="single" w:sz="4" w:space="0" w:color="auto"/>
            </w:tcBorders>
            <w:shd w:val="clear" w:color="auto" w:fill="auto"/>
            <w:vAlign w:val="bottom"/>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h</w:t>
            </w:r>
            <w:r w:rsidR="00B74B0B" w:rsidRPr="003B1D71">
              <w:rPr>
                <w:rFonts w:ascii="Times New Roman" w:eastAsia="Times New Roman" w:hAnsi="Times New Roman" w:cs="Times New Roman"/>
                <w:color w:val="000000"/>
                <w:sz w:val="24"/>
                <w:szCs w:val="24"/>
                <w:lang w:val="en-US" w:eastAsia="tr-TR"/>
              </w:rPr>
              <w:t>azelnut purée</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58,5%</w:t>
            </w:r>
          </w:p>
        </w:tc>
        <w:tc>
          <w:tcPr>
            <w:tcW w:w="993"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228"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r>
      <w:tr w:rsidR="00B74B0B" w:rsidRPr="00B74B0B" w:rsidTr="003B1D71">
        <w:trPr>
          <w:trHeight w:val="336"/>
          <w:jc w:val="center"/>
        </w:trPr>
        <w:tc>
          <w:tcPr>
            <w:tcW w:w="557"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2007.99.97.00.15</w:t>
            </w:r>
          </w:p>
        </w:tc>
        <w:tc>
          <w:tcPr>
            <w:tcW w:w="3493" w:type="dxa"/>
            <w:tcBorders>
              <w:top w:val="nil"/>
              <w:left w:val="nil"/>
              <w:bottom w:val="single" w:sz="4" w:space="0" w:color="auto"/>
              <w:right w:val="single" w:sz="4" w:space="0" w:color="auto"/>
            </w:tcBorders>
            <w:shd w:val="clear" w:color="auto" w:fill="auto"/>
            <w:vAlign w:val="bottom"/>
            <w:hideMark/>
          </w:tcPr>
          <w:p w:rsidR="00B74B0B" w:rsidRPr="003B1D71" w:rsidRDefault="00214B91" w:rsidP="00214B91">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ap</w:t>
            </w:r>
            <w:r w:rsidR="00B74B0B" w:rsidRPr="003B1D71">
              <w:rPr>
                <w:rFonts w:ascii="Times New Roman" w:eastAsia="Times New Roman" w:hAnsi="Times New Roman" w:cs="Times New Roman"/>
                <w:color w:val="000000"/>
                <w:sz w:val="24"/>
                <w:szCs w:val="24"/>
                <w:lang w:val="en-US" w:eastAsia="tr-TR"/>
              </w:rPr>
              <w:t>ple purée (incl. compotes)</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58,5%</w:t>
            </w:r>
          </w:p>
        </w:tc>
        <w:tc>
          <w:tcPr>
            <w:tcW w:w="993"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228"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r>
      <w:tr w:rsidR="00B74B0B" w:rsidRPr="00B74B0B" w:rsidTr="003B1D71">
        <w:trPr>
          <w:trHeight w:val="315"/>
          <w:jc w:val="center"/>
        </w:trPr>
        <w:tc>
          <w:tcPr>
            <w:tcW w:w="557"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2007.99.97.00.16</w:t>
            </w:r>
          </w:p>
        </w:tc>
        <w:tc>
          <w:tcPr>
            <w:tcW w:w="3493" w:type="dxa"/>
            <w:tcBorders>
              <w:top w:val="nil"/>
              <w:left w:val="nil"/>
              <w:bottom w:val="single" w:sz="4" w:space="0" w:color="auto"/>
              <w:right w:val="single" w:sz="4" w:space="0" w:color="auto"/>
            </w:tcBorders>
            <w:shd w:val="clear" w:color="auto" w:fill="auto"/>
            <w:vAlign w:val="bottom"/>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a</w:t>
            </w:r>
            <w:r w:rsidR="00B74B0B" w:rsidRPr="003B1D71">
              <w:rPr>
                <w:rFonts w:ascii="Times New Roman" w:eastAsia="Times New Roman" w:hAnsi="Times New Roman" w:cs="Times New Roman"/>
                <w:color w:val="000000"/>
                <w:sz w:val="24"/>
                <w:szCs w:val="24"/>
                <w:lang w:val="en-US" w:eastAsia="tr-TR"/>
              </w:rPr>
              <w:t>pricot purée</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58,5%</w:t>
            </w:r>
          </w:p>
        </w:tc>
        <w:tc>
          <w:tcPr>
            <w:tcW w:w="993"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228"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r>
      <w:tr w:rsidR="00B74B0B" w:rsidRPr="00B74B0B" w:rsidTr="003B1D71">
        <w:trPr>
          <w:trHeight w:val="315"/>
          <w:jc w:val="center"/>
        </w:trPr>
        <w:tc>
          <w:tcPr>
            <w:tcW w:w="557"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2007.99.97.00.17</w:t>
            </w:r>
          </w:p>
        </w:tc>
        <w:tc>
          <w:tcPr>
            <w:tcW w:w="3493" w:type="dxa"/>
            <w:tcBorders>
              <w:top w:val="nil"/>
              <w:left w:val="nil"/>
              <w:bottom w:val="single" w:sz="4" w:space="0" w:color="auto"/>
              <w:right w:val="single" w:sz="4" w:space="0" w:color="auto"/>
            </w:tcBorders>
            <w:shd w:val="clear" w:color="auto" w:fill="auto"/>
            <w:vAlign w:val="bottom"/>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p</w:t>
            </w:r>
            <w:r w:rsidR="00B74B0B" w:rsidRPr="003B1D71">
              <w:rPr>
                <w:rFonts w:ascii="Times New Roman" w:eastAsia="Times New Roman" w:hAnsi="Times New Roman" w:cs="Times New Roman"/>
                <w:color w:val="000000"/>
                <w:sz w:val="24"/>
                <w:szCs w:val="24"/>
                <w:lang w:val="en-US" w:eastAsia="tr-TR"/>
              </w:rPr>
              <w:t>lum purée</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58,5%</w:t>
            </w:r>
          </w:p>
        </w:tc>
        <w:tc>
          <w:tcPr>
            <w:tcW w:w="993"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228"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r>
      <w:tr w:rsidR="00B74B0B" w:rsidRPr="00B74B0B" w:rsidTr="003B1D71">
        <w:trPr>
          <w:trHeight w:val="315"/>
          <w:jc w:val="center"/>
        </w:trPr>
        <w:tc>
          <w:tcPr>
            <w:tcW w:w="557"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2007.99.97.00.18</w:t>
            </w:r>
          </w:p>
        </w:tc>
        <w:tc>
          <w:tcPr>
            <w:tcW w:w="3493" w:type="dxa"/>
            <w:tcBorders>
              <w:top w:val="nil"/>
              <w:left w:val="nil"/>
              <w:bottom w:val="single" w:sz="4" w:space="0" w:color="auto"/>
              <w:right w:val="single" w:sz="4" w:space="0" w:color="auto"/>
            </w:tcBorders>
            <w:shd w:val="clear" w:color="auto" w:fill="auto"/>
            <w:vAlign w:val="bottom"/>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o</w:t>
            </w:r>
            <w:r w:rsidR="00B74B0B" w:rsidRPr="003B1D71">
              <w:rPr>
                <w:rFonts w:ascii="Times New Roman" w:eastAsia="Times New Roman" w:hAnsi="Times New Roman" w:cs="Times New Roman"/>
                <w:color w:val="000000"/>
                <w:sz w:val="24"/>
                <w:szCs w:val="24"/>
                <w:lang w:val="en-US" w:eastAsia="tr-TR"/>
              </w:rPr>
              <w:t>ther</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58,5%</w:t>
            </w:r>
          </w:p>
        </w:tc>
        <w:tc>
          <w:tcPr>
            <w:tcW w:w="993"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c>
          <w:tcPr>
            <w:tcW w:w="1228" w:type="dxa"/>
            <w:vMerge/>
            <w:tcBorders>
              <w:top w:val="nil"/>
              <w:left w:val="single" w:sz="4" w:space="0" w:color="auto"/>
              <w:bottom w:val="single" w:sz="4" w:space="0" w:color="auto"/>
              <w:right w:val="single" w:sz="4" w:space="0" w:color="auto"/>
            </w:tcBorders>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p>
        </w:tc>
      </w:tr>
      <w:tr w:rsidR="00B74B0B" w:rsidRPr="00B74B0B" w:rsidTr="003B1D71">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14</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2009.79.19.00</w:t>
            </w:r>
          </w:p>
        </w:tc>
        <w:tc>
          <w:tcPr>
            <w:tcW w:w="3493" w:type="dxa"/>
            <w:tcBorders>
              <w:top w:val="nil"/>
              <w:left w:val="nil"/>
              <w:bottom w:val="single" w:sz="4" w:space="0" w:color="auto"/>
              <w:right w:val="single" w:sz="4" w:space="0" w:color="auto"/>
            </w:tcBorders>
            <w:shd w:val="clear" w:color="auto" w:fill="auto"/>
            <w:vAlign w:val="bottom"/>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o</w:t>
            </w:r>
            <w:r w:rsidR="00B74B0B" w:rsidRPr="003B1D71">
              <w:rPr>
                <w:rFonts w:ascii="Times New Roman" w:eastAsia="Times New Roman" w:hAnsi="Times New Roman" w:cs="Times New Roman"/>
                <w:color w:val="000000"/>
                <w:sz w:val="24"/>
                <w:szCs w:val="24"/>
                <w:lang w:val="en-US" w:eastAsia="tr-TR"/>
              </w:rPr>
              <w:t>ther</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58,5%</w:t>
            </w:r>
          </w:p>
        </w:tc>
        <w:tc>
          <w:tcPr>
            <w:tcW w:w="993"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2.000 Tons</w:t>
            </w:r>
          </w:p>
        </w:tc>
      </w:tr>
      <w:tr w:rsidR="00B74B0B" w:rsidRPr="00B74B0B" w:rsidTr="003B1D71">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2204.21.96.00</w:t>
            </w:r>
          </w:p>
        </w:tc>
        <w:tc>
          <w:tcPr>
            <w:tcW w:w="3493" w:type="dxa"/>
            <w:tcBorders>
              <w:top w:val="nil"/>
              <w:left w:val="nil"/>
              <w:bottom w:val="single" w:sz="4" w:space="0" w:color="auto"/>
              <w:right w:val="single" w:sz="4" w:space="0" w:color="auto"/>
            </w:tcBorders>
            <w:shd w:val="clear" w:color="auto" w:fill="auto"/>
            <w:vAlign w:val="center"/>
            <w:hideMark/>
          </w:tcPr>
          <w:p w:rsidR="00B74B0B" w:rsidRPr="003B1D71" w:rsidRDefault="00214B91" w:rsidP="00B74B0B">
            <w:pPr>
              <w:widowControl w:val="0"/>
              <w:spacing w:after="0" w:line="240" w:lineRule="auto"/>
              <w:rPr>
                <w:rFonts w:ascii="Times New Roman" w:eastAsia="Times New Roman" w:hAnsi="Times New Roman" w:cs="Times New Roman"/>
                <w:color w:val="000000"/>
                <w:sz w:val="24"/>
                <w:szCs w:val="24"/>
                <w:lang w:val="en-US" w:eastAsia="tr-TR"/>
              </w:rPr>
            </w:pPr>
            <w:r>
              <w:rPr>
                <w:rFonts w:ascii="Times New Roman" w:eastAsia="Times New Roman" w:hAnsi="Times New Roman" w:cs="Times New Roman"/>
                <w:color w:val="000000"/>
                <w:sz w:val="24"/>
                <w:szCs w:val="24"/>
                <w:lang w:val="en-US" w:eastAsia="tr-TR"/>
              </w:rPr>
              <w:t>o</w:t>
            </w:r>
            <w:r w:rsidR="00B74B0B" w:rsidRPr="003B1D71">
              <w:rPr>
                <w:rFonts w:ascii="Times New Roman" w:eastAsia="Times New Roman" w:hAnsi="Times New Roman" w:cs="Times New Roman"/>
                <w:color w:val="000000"/>
                <w:sz w:val="24"/>
                <w:szCs w:val="24"/>
                <w:lang w:val="en-US" w:eastAsia="tr-TR"/>
              </w:rPr>
              <w:t>ther</w:t>
            </w:r>
          </w:p>
        </w:tc>
        <w:tc>
          <w:tcPr>
            <w:tcW w:w="850"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70%</w:t>
            </w:r>
          </w:p>
        </w:tc>
        <w:tc>
          <w:tcPr>
            <w:tcW w:w="993"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22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900.000 Liters</w:t>
            </w:r>
          </w:p>
        </w:tc>
      </w:tr>
    </w:tbl>
    <w:p w:rsidR="00B74B0B" w:rsidRPr="00B74B0B" w:rsidRDefault="00B74B0B" w:rsidP="00B74B0B">
      <w:pPr>
        <w:widowControl w:val="0"/>
        <w:spacing w:after="0" w:line="240" w:lineRule="auto"/>
        <w:rPr>
          <w:rFonts w:ascii="Times New Roman" w:eastAsia="Times New Roman" w:hAnsi="Times New Roman" w:cs="Times New Roman"/>
          <w:color w:val="000000"/>
          <w:sz w:val="28"/>
          <w:szCs w:val="28"/>
          <w:lang w:val="en-US"/>
        </w:rPr>
      </w:pPr>
    </w:p>
    <w:p w:rsidR="00B74B0B" w:rsidRPr="00B74B0B" w:rsidRDefault="00B74B0B" w:rsidP="00B74B0B">
      <w:pPr>
        <w:rPr>
          <w:rFonts w:ascii="Times New Roman" w:eastAsia="Times New Roman" w:hAnsi="Times New Roman" w:cs="Times New Roman"/>
          <w:color w:val="000000"/>
          <w:sz w:val="28"/>
          <w:szCs w:val="28"/>
          <w:lang w:val="en-US"/>
        </w:rPr>
      </w:pPr>
      <w:r w:rsidRPr="00B74B0B">
        <w:rPr>
          <w:rFonts w:ascii="Times New Roman" w:eastAsia="Times New Roman" w:hAnsi="Times New Roman" w:cs="Times New Roman"/>
          <w:color w:val="000000"/>
          <w:sz w:val="28"/>
          <w:szCs w:val="28"/>
          <w:lang w:val="en-US"/>
        </w:rPr>
        <w:br w:type="page"/>
      </w:r>
      <w:bookmarkStart w:id="0" w:name="_GoBack"/>
      <w:bookmarkEnd w:id="0"/>
    </w:p>
    <w:p w:rsidR="00B74B0B" w:rsidRPr="00B15F85" w:rsidRDefault="00B74B0B" w:rsidP="000334E7">
      <w:pPr>
        <w:widowControl w:val="0"/>
        <w:spacing w:before="120" w:after="120" w:line="240" w:lineRule="auto"/>
        <w:jc w:val="both"/>
        <w:rPr>
          <w:rFonts w:ascii="Times New Roman" w:eastAsia="Times New Roman" w:hAnsi="Times New Roman" w:cs="Times New Roman"/>
          <w:b/>
          <w:color w:val="000000"/>
          <w:sz w:val="24"/>
          <w:szCs w:val="24"/>
          <w:lang w:val="en-US"/>
        </w:rPr>
      </w:pPr>
      <w:r w:rsidRPr="00B15F85">
        <w:rPr>
          <w:rFonts w:ascii="Times New Roman" w:eastAsia="Times New Roman" w:hAnsi="Times New Roman" w:cs="Times New Roman"/>
          <w:b/>
          <w:color w:val="000000"/>
          <w:sz w:val="24"/>
          <w:szCs w:val="24"/>
          <w:lang w:val="en-US"/>
        </w:rPr>
        <w:lastRenderedPageBreak/>
        <w:t>ANNEX I-B: List of Goods Originating in the Republic of Turkey, to be  Applied Preferential Trade Regime by the Republic of Azerbaijan</w:t>
      </w:r>
      <w:r w:rsidR="004A70D3">
        <w:rPr>
          <w:rFonts w:ascii="Times New Roman" w:eastAsia="Times New Roman" w:hAnsi="Times New Roman" w:cs="Times New Roman"/>
          <w:b/>
          <w:color w:val="000000"/>
          <w:sz w:val="24"/>
          <w:szCs w:val="24"/>
          <w:lang w:val="en-US"/>
        </w:rPr>
        <w:t>,</w:t>
      </w:r>
      <w:r w:rsidRPr="00B15F85">
        <w:rPr>
          <w:rFonts w:ascii="Times New Roman" w:eastAsia="Times New Roman" w:hAnsi="Times New Roman" w:cs="Times New Roman"/>
          <w:b/>
          <w:color w:val="000000"/>
          <w:sz w:val="24"/>
          <w:szCs w:val="24"/>
          <w:lang w:val="en-US"/>
        </w:rPr>
        <w:t xml:space="preserve"> Basic Tariff Rates, Tariff Reduction Rates and Annual Tariff Quota Quantities</w:t>
      </w:r>
    </w:p>
    <w:tbl>
      <w:tblPr>
        <w:tblW w:w="9020" w:type="dxa"/>
        <w:jc w:val="center"/>
        <w:tblCellMar>
          <w:left w:w="70" w:type="dxa"/>
          <w:right w:w="70" w:type="dxa"/>
        </w:tblCellMar>
        <w:tblLook w:val="04A0" w:firstRow="1" w:lastRow="0" w:firstColumn="1" w:lastColumn="0" w:noHBand="0" w:noVBand="1"/>
      </w:tblPr>
      <w:tblGrid>
        <w:gridCol w:w="557"/>
        <w:gridCol w:w="1899"/>
        <w:gridCol w:w="2740"/>
        <w:gridCol w:w="1198"/>
        <w:gridCol w:w="1194"/>
        <w:gridCol w:w="1432"/>
      </w:tblGrid>
      <w:tr w:rsidR="00B74B0B" w:rsidRPr="00B74B0B" w:rsidTr="005C453A">
        <w:trPr>
          <w:trHeight w:val="1284"/>
          <w:jc w:val="center"/>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b/>
                <w:bCs/>
                <w:color w:val="000000"/>
                <w:sz w:val="24"/>
                <w:szCs w:val="24"/>
                <w:lang w:val="en-US" w:eastAsia="tr-TR"/>
              </w:rPr>
            </w:pPr>
            <w:r w:rsidRPr="00B74B0B">
              <w:rPr>
                <w:rFonts w:ascii="Times New Roman" w:eastAsia="Times New Roman" w:hAnsi="Times New Roman" w:cs="Times New Roman"/>
                <w:b/>
                <w:bCs/>
                <w:color w:val="000000"/>
                <w:sz w:val="24"/>
                <w:szCs w:val="24"/>
                <w:lang w:val="en-US" w:eastAsia="tr-TR"/>
              </w:rPr>
              <w:t>№</w:t>
            </w:r>
          </w:p>
        </w:tc>
        <w:tc>
          <w:tcPr>
            <w:tcW w:w="1899" w:type="dxa"/>
            <w:tcBorders>
              <w:top w:val="single" w:sz="4" w:space="0" w:color="auto"/>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b/>
                <w:bCs/>
                <w:color w:val="000000"/>
                <w:sz w:val="24"/>
                <w:szCs w:val="24"/>
                <w:lang w:val="en-US" w:eastAsia="tr-TR"/>
              </w:rPr>
            </w:pPr>
            <w:r w:rsidRPr="00B74B0B">
              <w:rPr>
                <w:rFonts w:ascii="Times New Roman" w:eastAsia="Times New Roman" w:hAnsi="Times New Roman" w:cs="Times New Roman"/>
                <w:b/>
                <w:bCs/>
                <w:color w:val="000000"/>
                <w:sz w:val="24"/>
                <w:szCs w:val="24"/>
                <w:lang w:val="en-US" w:eastAsia="tr-TR"/>
              </w:rPr>
              <w:t>HS 2017</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b/>
                <w:bCs/>
                <w:color w:val="000000"/>
                <w:sz w:val="24"/>
                <w:szCs w:val="24"/>
                <w:lang w:val="en-US" w:eastAsia="tr-TR"/>
              </w:rPr>
            </w:pPr>
            <w:r w:rsidRPr="00B74B0B">
              <w:rPr>
                <w:rFonts w:ascii="Times New Roman" w:eastAsia="Times New Roman" w:hAnsi="Times New Roman" w:cs="Times New Roman"/>
                <w:b/>
                <w:bCs/>
                <w:color w:val="000000"/>
                <w:sz w:val="24"/>
                <w:szCs w:val="24"/>
                <w:lang w:val="en-US" w:eastAsia="tr-TR"/>
              </w:rPr>
              <w:t>Product Name</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b/>
                <w:bCs/>
                <w:color w:val="000000"/>
                <w:sz w:val="24"/>
                <w:szCs w:val="24"/>
                <w:lang w:val="en-US" w:eastAsia="tr-TR"/>
              </w:rPr>
            </w:pPr>
            <w:r w:rsidRPr="00B74B0B">
              <w:rPr>
                <w:rFonts w:ascii="Times New Roman" w:eastAsia="Times New Roman" w:hAnsi="Times New Roman" w:cs="Times New Roman"/>
                <w:b/>
                <w:bCs/>
                <w:color w:val="000000"/>
                <w:sz w:val="24"/>
                <w:szCs w:val="24"/>
                <w:lang w:val="en-US" w:eastAsia="tr-TR"/>
              </w:rPr>
              <w:t>Basic</w:t>
            </w:r>
            <w:r w:rsidRPr="00B74B0B">
              <w:rPr>
                <w:rFonts w:ascii="Times New Roman" w:eastAsia="Times New Roman" w:hAnsi="Times New Roman" w:cs="Times New Roman"/>
                <w:b/>
                <w:bCs/>
                <w:color w:val="000000"/>
                <w:sz w:val="24"/>
                <w:szCs w:val="24"/>
                <w:lang w:val="en-US" w:eastAsia="tr-TR"/>
              </w:rPr>
              <w:br/>
              <w:t>Tariff</w:t>
            </w:r>
            <w:r w:rsidRPr="00B74B0B">
              <w:rPr>
                <w:rFonts w:ascii="Times New Roman" w:eastAsia="Times New Roman" w:hAnsi="Times New Roman" w:cs="Times New Roman"/>
                <w:b/>
                <w:bCs/>
                <w:color w:val="000000"/>
                <w:sz w:val="24"/>
                <w:szCs w:val="24"/>
                <w:lang w:val="en-US" w:eastAsia="tr-TR"/>
              </w:rPr>
              <w:br/>
              <w:t>Rate</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b/>
                <w:bCs/>
                <w:color w:val="000000"/>
                <w:sz w:val="24"/>
                <w:szCs w:val="24"/>
                <w:lang w:val="en-US" w:eastAsia="tr-TR"/>
              </w:rPr>
            </w:pPr>
            <w:r w:rsidRPr="00B74B0B">
              <w:rPr>
                <w:rFonts w:ascii="Times New Roman" w:eastAsia="Times New Roman" w:hAnsi="Times New Roman" w:cs="Times New Roman"/>
                <w:b/>
                <w:bCs/>
                <w:color w:val="000000"/>
                <w:sz w:val="24"/>
                <w:szCs w:val="24"/>
                <w:lang w:val="en-US" w:eastAsia="tr-TR"/>
              </w:rPr>
              <w:t>Tariff Reduction Rate</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b/>
                <w:bCs/>
                <w:color w:val="000000"/>
                <w:sz w:val="24"/>
                <w:szCs w:val="24"/>
                <w:lang w:val="en-US" w:eastAsia="tr-TR"/>
              </w:rPr>
            </w:pPr>
            <w:r w:rsidRPr="00B74B0B">
              <w:rPr>
                <w:rFonts w:ascii="Times New Roman" w:eastAsia="Times New Roman" w:hAnsi="Times New Roman" w:cs="Times New Roman"/>
                <w:b/>
                <w:bCs/>
                <w:color w:val="000000"/>
                <w:sz w:val="24"/>
                <w:szCs w:val="24"/>
                <w:lang w:val="en-US" w:eastAsia="tr-TR"/>
              </w:rPr>
              <w:t>Annual Tariff Quota</w:t>
            </w:r>
          </w:p>
        </w:tc>
      </w:tr>
      <w:tr w:rsidR="00B74B0B" w:rsidRPr="00B74B0B" w:rsidTr="005C453A">
        <w:trPr>
          <w:trHeight w:val="409"/>
          <w:jc w:val="center"/>
        </w:trPr>
        <w:tc>
          <w:tcPr>
            <w:tcW w:w="557" w:type="dxa"/>
            <w:tcBorders>
              <w:top w:val="nil"/>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0406.30.31.00</w:t>
            </w:r>
          </w:p>
        </w:tc>
        <w:tc>
          <w:tcPr>
            <w:tcW w:w="2740" w:type="dxa"/>
            <w:tcBorders>
              <w:top w:val="nil"/>
              <w:left w:val="nil"/>
              <w:bottom w:val="single" w:sz="4" w:space="0" w:color="auto"/>
              <w:right w:val="single" w:sz="4" w:space="0" w:color="auto"/>
            </w:tcBorders>
            <w:shd w:val="clear" w:color="auto" w:fill="auto"/>
            <w:noWrap/>
            <w:vAlign w:val="center"/>
            <w:hideMark/>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3B1D71">
              <w:rPr>
                <w:rFonts w:ascii="Times New Roman" w:eastAsia="Times New Roman" w:hAnsi="Times New Roman" w:cs="Times New Roman"/>
                <w:color w:val="000000"/>
                <w:sz w:val="24"/>
                <w:szCs w:val="24"/>
                <w:lang w:val="en-US" w:eastAsia="tr-TR"/>
              </w:rPr>
              <w:t>not exceeding 48%</w:t>
            </w:r>
          </w:p>
        </w:tc>
        <w:tc>
          <w:tcPr>
            <w:tcW w:w="119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15 %</w:t>
            </w:r>
          </w:p>
        </w:tc>
        <w:tc>
          <w:tcPr>
            <w:tcW w:w="1194"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150 Tons</w:t>
            </w:r>
          </w:p>
        </w:tc>
      </w:tr>
      <w:tr w:rsidR="00B74B0B" w:rsidRPr="00B74B0B" w:rsidTr="005C453A">
        <w:trPr>
          <w:trHeight w:val="315"/>
          <w:jc w:val="center"/>
        </w:trPr>
        <w:tc>
          <w:tcPr>
            <w:tcW w:w="557" w:type="dxa"/>
            <w:tcBorders>
              <w:top w:val="nil"/>
              <w:left w:val="single" w:sz="4" w:space="0" w:color="auto"/>
              <w:bottom w:val="single" w:sz="4" w:space="0" w:color="auto"/>
              <w:right w:val="single" w:sz="4" w:space="0" w:color="auto"/>
            </w:tcBorders>
            <w:shd w:val="clear" w:color="000000" w:fill="FFFFFF"/>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2</w:t>
            </w:r>
          </w:p>
        </w:tc>
        <w:tc>
          <w:tcPr>
            <w:tcW w:w="1899" w:type="dxa"/>
            <w:tcBorders>
              <w:top w:val="nil"/>
              <w:left w:val="nil"/>
              <w:bottom w:val="single" w:sz="4" w:space="0" w:color="auto"/>
              <w:right w:val="single" w:sz="4" w:space="0" w:color="auto"/>
            </w:tcBorders>
            <w:shd w:val="clear" w:color="000000" w:fill="FFFFFF"/>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1206.00.99.00</w:t>
            </w:r>
          </w:p>
        </w:tc>
        <w:tc>
          <w:tcPr>
            <w:tcW w:w="2740" w:type="dxa"/>
            <w:tcBorders>
              <w:top w:val="nil"/>
              <w:left w:val="nil"/>
              <w:bottom w:val="single" w:sz="4" w:space="0" w:color="auto"/>
              <w:right w:val="single" w:sz="4" w:space="0" w:color="auto"/>
            </w:tcBorders>
            <w:shd w:val="clear" w:color="auto" w:fill="auto"/>
            <w:noWrap/>
            <w:vAlign w:val="center"/>
            <w:hideMark/>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rPr>
              <w:t>other</w:t>
            </w:r>
          </w:p>
        </w:tc>
        <w:tc>
          <w:tcPr>
            <w:tcW w:w="1198" w:type="dxa"/>
            <w:tcBorders>
              <w:top w:val="nil"/>
              <w:left w:val="nil"/>
              <w:bottom w:val="single" w:sz="4" w:space="0" w:color="auto"/>
              <w:right w:val="single" w:sz="4" w:space="0" w:color="auto"/>
            </w:tcBorders>
            <w:shd w:val="clear" w:color="000000" w:fill="FFFFFF"/>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5 %</w:t>
            </w:r>
          </w:p>
        </w:tc>
        <w:tc>
          <w:tcPr>
            <w:tcW w:w="1194" w:type="dxa"/>
            <w:tcBorders>
              <w:top w:val="nil"/>
              <w:left w:val="nil"/>
              <w:bottom w:val="single" w:sz="4" w:space="0" w:color="auto"/>
              <w:right w:val="single" w:sz="4" w:space="0" w:color="auto"/>
            </w:tcBorders>
            <w:shd w:val="clear" w:color="000000" w:fill="FFFFFF"/>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000000" w:fill="FFFFFF"/>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5.000 Tons</w:t>
            </w:r>
          </w:p>
        </w:tc>
      </w:tr>
      <w:tr w:rsidR="00B74B0B" w:rsidRPr="00B74B0B" w:rsidTr="005C453A">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3</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1517.90.99.00</w:t>
            </w:r>
          </w:p>
        </w:tc>
        <w:tc>
          <w:tcPr>
            <w:tcW w:w="2740" w:type="dxa"/>
            <w:tcBorders>
              <w:top w:val="nil"/>
              <w:left w:val="nil"/>
              <w:bottom w:val="single" w:sz="4" w:space="0" w:color="auto"/>
              <w:right w:val="single" w:sz="4" w:space="0" w:color="auto"/>
            </w:tcBorders>
            <w:shd w:val="clear" w:color="auto" w:fill="auto"/>
            <w:noWrap/>
            <w:vAlign w:val="center"/>
            <w:hideMark/>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rPr>
              <w:t>other</w:t>
            </w:r>
          </w:p>
        </w:tc>
        <w:tc>
          <w:tcPr>
            <w:tcW w:w="119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15 %</w:t>
            </w:r>
          </w:p>
        </w:tc>
        <w:tc>
          <w:tcPr>
            <w:tcW w:w="1194"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5.000 Tons</w:t>
            </w:r>
          </w:p>
        </w:tc>
      </w:tr>
      <w:tr w:rsidR="00B74B0B" w:rsidRPr="00B74B0B" w:rsidTr="005C453A">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4</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1704.10.10.00</w:t>
            </w:r>
          </w:p>
        </w:tc>
        <w:tc>
          <w:tcPr>
            <w:tcW w:w="2740" w:type="dxa"/>
            <w:tcBorders>
              <w:top w:val="nil"/>
              <w:left w:val="nil"/>
              <w:bottom w:val="single" w:sz="4" w:space="0" w:color="auto"/>
              <w:right w:val="single" w:sz="4" w:space="0" w:color="auto"/>
            </w:tcBorders>
            <w:shd w:val="clear" w:color="auto" w:fill="auto"/>
            <w:noWrap/>
            <w:vAlign w:val="center"/>
            <w:hideMark/>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rPr>
              <w:t>containing less than 60% by weight of sucrose (including invert sugar expressed as sucrose):</w:t>
            </w:r>
          </w:p>
        </w:tc>
        <w:tc>
          <w:tcPr>
            <w:tcW w:w="119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15 %</w:t>
            </w:r>
          </w:p>
        </w:tc>
        <w:tc>
          <w:tcPr>
            <w:tcW w:w="1194"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400 Tons</w:t>
            </w:r>
          </w:p>
        </w:tc>
      </w:tr>
      <w:tr w:rsidR="00B74B0B" w:rsidRPr="00B74B0B" w:rsidTr="005C453A">
        <w:trPr>
          <w:trHeight w:val="813"/>
          <w:jc w:val="center"/>
        </w:trPr>
        <w:tc>
          <w:tcPr>
            <w:tcW w:w="557" w:type="dxa"/>
            <w:tcBorders>
              <w:top w:val="nil"/>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5</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1704.90.71.00</w:t>
            </w:r>
          </w:p>
        </w:tc>
        <w:tc>
          <w:tcPr>
            <w:tcW w:w="2740" w:type="dxa"/>
            <w:tcBorders>
              <w:top w:val="nil"/>
              <w:left w:val="nil"/>
              <w:bottom w:val="single" w:sz="4" w:space="0" w:color="auto"/>
              <w:right w:val="single" w:sz="4" w:space="0" w:color="auto"/>
            </w:tcBorders>
            <w:shd w:val="clear" w:color="auto" w:fill="auto"/>
            <w:vAlign w:val="center"/>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az-Latn-AZ"/>
              </w:rPr>
            </w:pPr>
            <w:r w:rsidRPr="003B1D71">
              <w:rPr>
                <w:rFonts w:ascii="Times New Roman" w:eastAsia="Times New Roman" w:hAnsi="Times New Roman" w:cs="Times New Roman"/>
                <w:color w:val="000000"/>
                <w:sz w:val="24"/>
                <w:szCs w:val="24"/>
                <w:lang w:val="az-Latn-AZ"/>
              </w:rPr>
              <w:t>boiled sweets whether or not filled</w:t>
            </w:r>
          </w:p>
        </w:tc>
        <w:tc>
          <w:tcPr>
            <w:tcW w:w="119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15 %</w:t>
            </w:r>
          </w:p>
        </w:tc>
        <w:tc>
          <w:tcPr>
            <w:tcW w:w="1194"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1.500 tons</w:t>
            </w:r>
          </w:p>
        </w:tc>
      </w:tr>
      <w:tr w:rsidR="00B74B0B" w:rsidRPr="00B74B0B" w:rsidTr="005C453A">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6</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1704.90.75.00</w:t>
            </w:r>
          </w:p>
        </w:tc>
        <w:tc>
          <w:tcPr>
            <w:tcW w:w="2740" w:type="dxa"/>
            <w:tcBorders>
              <w:top w:val="nil"/>
              <w:left w:val="nil"/>
              <w:bottom w:val="single" w:sz="4" w:space="0" w:color="auto"/>
              <w:right w:val="single" w:sz="4" w:space="0" w:color="auto"/>
            </w:tcBorders>
            <w:shd w:val="clear" w:color="auto" w:fill="auto"/>
            <w:vAlign w:val="center"/>
            <w:hideMark/>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eastAsia="tr-TR"/>
              </w:rPr>
              <w:t>toffees, caramels and similar sweets</w:t>
            </w:r>
          </w:p>
        </w:tc>
        <w:tc>
          <w:tcPr>
            <w:tcW w:w="119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15 %</w:t>
            </w:r>
          </w:p>
        </w:tc>
        <w:tc>
          <w:tcPr>
            <w:tcW w:w="1194"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4.000 Tons</w:t>
            </w:r>
          </w:p>
        </w:tc>
      </w:tr>
      <w:tr w:rsidR="00B74B0B" w:rsidRPr="00B74B0B" w:rsidTr="005C453A">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7</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1704.90.81.00</w:t>
            </w:r>
          </w:p>
        </w:tc>
        <w:tc>
          <w:tcPr>
            <w:tcW w:w="2740" w:type="dxa"/>
            <w:tcBorders>
              <w:top w:val="nil"/>
              <w:left w:val="nil"/>
              <w:bottom w:val="single" w:sz="4" w:space="0" w:color="auto"/>
              <w:right w:val="single" w:sz="4" w:space="0" w:color="auto"/>
            </w:tcBorders>
            <w:shd w:val="clear" w:color="auto" w:fill="auto"/>
            <w:vAlign w:val="center"/>
            <w:hideMark/>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eastAsia="tr-TR"/>
              </w:rPr>
              <w:t>compressed tablets</w:t>
            </w:r>
          </w:p>
        </w:tc>
        <w:tc>
          <w:tcPr>
            <w:tcW w:w="119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15 %</w:t>
            </w:r>
          </w:p>
        </w:tc>
        <w:tc>
          <w:tcPr>
            <w:tcW w:w="1194"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200 Tons</w:t>
            </w:r>
          </w:p>
        </w:tc>
      </w:tr>
      <w:tr w:rsidR="00B74B0B" w:rsidRPr="00B74B0B" w:rsidTr="005C453A">
        <w:trPr>
          <w:trHeight w:val="360"/>
          <w:jc w:val="center"/>
        </w:trPr>
        <w:tc>
          <w:tcPr>
            <w:tcW w:w="557" w:type="dxa"/>
            <w:tcBorders>
              <w:top w:val="nil"/>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8</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1806.20.80.00</w:t>
            </w:r>
          </w:p>
        </w:tc>
        <w:tc>
          <w:tcPr>
            <w:tcW w:w="2740" w:type="dxa"/>
            <w:tcBorders>
              <w:top w:val="nil"/>
              <w:left w:val="nil"/>
              <w:bottom w:val="single" w:sz="4" w:space="0" w:color="auto"/>
              <w:right w:val="single" w:sz="4" w:space="0" w:color="auto"/>
            </w:tcBorders>
            <w:shd w:val="clear" w:color="auto" w:fill="auto"/>
            <w:noWrap/>
            <w:vAlign w:val="center"/>
            <w:hideMark/>
          </w:tcPr>
          <w:p w:rsidR="00B74B0B" w:rsidRPr="003B1D71" w:rsidRDefault="00B74B0B" w:rsidP="00DD0323">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eastAsia="tr-TR"/>
              </w:rPr>
              <w:t xml:space="preserve">chocolate </w:t>
            </w:r>
            <w:r w:rsidR="00DD0323">
              <w:rPr>
                <w:rFonts w:ascii="Times New Roman" w:eastAsia="Times New Roman" w:hAnsi="Times New Roman" w:cs="Times New Roman"/>
                <w:color w:val="000000"/>
                <w:sz w:val="24"/>
                <w:szCs w:val="24"/>
                <w:lang w:val="az-Latn-AZ" w:eastAsia="tr-TR"/>
              </w:rPr>
              <w:t>flavour coating</w:t>
            </w:r>
          </w:p>
        </w:tc>
        <w:tc>
          <w:tcPr>
            <w:tcW w:w="119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w:t>
            </w:r>
          </w:p>
        </w:tc>
        <w:tc>
          <w:tcPr>
            <w:tcW w:w="1194"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500 Tons</w:t>
            </w:r>
          </w:p>
        </w:tc>
      </w:tr>
      <w:tr w:rsidR="00B74B0B" w:rsidRPr="00B74B0B" w:rsidTr="005C453A">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9</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1806.31.00.00</w:t>
            </w:r>
          </w:p>
        </w:tc>
        <w:tc>
          <w:tcPr>
            <w:tcW w:w="2740" w:type="dxa"/>
            <w:tcBorders>
              <w:top w:val="nil"/>
              <w:left w:val="nil"/>
              <w:bottom w:val="single" w:sz="4" w:space="0" w:color="auto"/>
              <w:right w:val="single" w:sz="4" w:space="0" w:color="auto"/>
            </w:tcBorders>
            <w:shd w:val="clear" w:color="auto" w:fill="auto"/>
            <w:vAlign w:val="center"/>
            <w:hideMark/>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eastAsia="tr-TR"/>
              </w:rPr>
              <w:t>filled</w:t>
            </w:r>
          </w:p>
        </w:tc>
        <w:tc>
          <w:tcPr>
            <w:tcW w:w="119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15 %</w:t>
            </w:r>
          </w:p>
        </w:tc>
        <w:tc>
          <w:tcPr>
            <w:tcW w:w="1194"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1.300 Tons</w:t>
            </w:r>
          </w:p>
        </w:tc>
      </w:tr>
      <w:tr w:rsidR="00B74B0B" w:rsidRPr="00B74B0B" w:rsidTr="005C453A">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1806.32.10.00</w:t>
            </w:r>
          </w:p>
        </w:tc>
        <w:tc>
          <w:tcPr>
            <w:tcW w:w="2740" w:type="dxa"/>
            <w:tcBorders>
              <w:top w:val="nil"/>
              <w:left w:val="nil"/>
              <w:bottom w:val="single" w:sz="4" w:space="0" w:color="auto"/>
              <w:right w:val="single" w:sz="4" w:space="0" w:color="auto"/>
            </w:tcBorders>
            <w:shd w:val="clear" w:color="auto" w:fill="auto"/>
            <w:vAlign w:val="center"/>
            <w:hideMark/>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eastAsia="tr-TR"/>
              </w:rPr>
              <w:t>with added cereal, fruit or nuts</w:t>
            </w:r>
          </w:p>
        </w:tc>
        <w:tc>
          <w:tcPr>
            <w:tcW w:w="119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15 %</w:t>
            </w:r>
          </w:p>
        </w:tc>
        <w:tc>
          <w:tcPr>
            <w:tcW w:w="1194"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500 Tons</w:t>
            </w:r>
          </w:p>
        </w:tc>
      </w:tr>
      <w:tr w:rsidR="00B74B0B" w:rsidRPr="00B74B0B" w:rsidTr="005C453A">
        <w:trPr>
          <w:trHeight w:val="945"/>
          <w:jc w:val="center"/>
        </w:trPr>
        <w:tc>
          <w:tcPr>
            <w:tcW w:w="557" w:type="dxa"/>
            <w:tcBorders>
              <w:top w:val="nil"/>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11</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1806.90.50.00</w:t>
            </w:r>
          </w:p>
        </w:tc>
        <w:tc>
          <w:tcPr>
            <w:tcW w:w="2740" w:type="dxa"/>
            <w:tcBorders>
              <w:top w:val="nil"/>
              <w:left w:val="nil"/>
              <w:bottom w:val="single" w:sz="4" w:space="0" w:color="auto"/>
              <w:right w:val="single" w:sz="4" w:space="0" w:color="auto"/>
            </w:tcBorders>
            <w:shd w:val="clear" w:color="auto" w:fill="auto"/>
            <w:vAlign w:val="center"/>
            <w:hideMark/>
          </w:tcPr>
          <w:p w:rsidR="00B74B0B" w:rsidRPr="003B1D71" w:rsidRDefault="00B74B0B" w:rsidP="005005DF">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eastAsia="tr-TR"/>
              </w:rPr>
              <w:t>sugar conf</w:t>
            </w:r>
            <w:r w:rsidR="005005DF">
              <w:rPr>
                <w:rFonts w:ascii="Times New Roman" w:eastAsia="Times New Roman" w:hAnsi="Times New Roman" w:cs="Times New Roman"/>
                <w:color w:val="000000"/>
                <w:sz w:val="24"/>
                <w:szCs w:val="24"/>
                <w:lang w:val="az-Latn-AZ" w:eastAsia="tr-TR"/>
              </w:rPr>
              <w:t>ectionery and substitutes therefor</w:t>
            </w:r>
            <w:r w:rsidRPr="003B1D71">
              <w:rPr>
                <w:rFonts w:ascii="Times New Roman" w:eastAsia="Times New Roman" w:hAnsi="Times New Roman" w:cs="Times New Roman"/>
                <w:color w:val="000000"/>
                <w:sz w:val="24"/>
                <w:szCs w:val="24"/>
                <w:lang w:val="az-Latn-AZ" w:eastAsia="tr-TR"/>
              </w:rPr>
              <w:t xml:space="preserve"> made from sugar substitut</w:t>
            </w:r>
            <w:r w:rsidR="005005DF">
              <w:rPr>
                <w:rFonts w:ascii="Times New Roman" w:eastAsia="Times New Roman" w:hAnsi="Times New Roman" w:cs="Times New Roman"/>
                <w:color w:val="000000"/>
                <w:sz w:val="24"/>
                <w:szCs w:val="24"/>
                <w:lang w:val="az-Latn-AZ" w:eastAsia="tr-TR"/>
              </w:rPr>
              <w:t xml:space="preserve">ion </w:t>
            </w:r>
            <w:r w:rsidR="00511135">
              <w:rPr>
                <w:rFonts w:ascii="Times New Roman" w:eastAsia="Times New Roman" w:hAnsi="Times New Roman" w:cs="Times New Roman"/>
                <w:color w:val="000000"/>
                <w:sz w:val="24"/>
                <w:szCs w:val="24"/>
                <w:lang w:val="az-Latn-AZ" w:eastAsia="tr-TR"/>
              </w:rPr>
              <w:t>products</w:t>
            </w:r>
            <w:r w:rsidRPr="003B1D71">
              <w:rPr>
                <w:rFonts w:ascii="Times New Roman" w:eastAsia="Times New Roman" w:hAnsi="Times New Roman" w:cs="Times New Roman"/>
                <w:color w:val="000000"/>
                <w:sz w:val="24"/>
                <w:szCs w:val="24"/>
                <w:lang w:val="az-Latn-AZ" w:eastAsia="tr-TR"/>
              </w:rPr>
              <w:t>, containing cocoa</w:t>
            </w:r>
          </w:p>
        </w:tc>
        <w:tc>
          <w:tcPr>
            <w:tcW w:w="119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15 %</w:t>
            </w:r>
          </w:p>
        </w:tc>
        <w:tc>
          <w:tcPr>
            <w:tcW w:w="1194"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1.500 Tons</w:t>
            </w:r>
          </w:p>
        </w:tc>
      </w:tr>
      <w:tr w:rsidR="00B74B0B" w:rsidRPr="00B74B0B" w:rsidTr="005C453A">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12</w:t>
            </w:r>
          </w:p>
        </w:tc>
        <w:tc>
          <w:tcPr>
            <w:tcW w:w="1899"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1901.90.99.00</w:t>
            </w:r>
          </w:p>
        </w:tc>
        <w:tc>
          <w:tcPr>
            <w:tcW w:w="2740" w:type="dxa"/>
            <w:tcBorders>
              <w:top w:val="nil"/>
              <w:left w:val="nil"/>
              <w:bottom w:val="single" w:sz="4" w:space="0" w:color="auto"/>
              <w:right w:val="single" w:sz="4" w:space="0" w:color="auto"/>
            </w:tcBorders>
            <w:shd w:val="clear" w:color="auto" w:fill="auto"/>
            <w:vAlign w:val="center"/>
            <w:hideMark/>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eastAsia="tr-TR"/>
              </w:rPr>
              <w:t>other</w:t>
            </w:r>
          </w:p>
        </w:tc>
        <w:tc>
          <w:tcPr>
            <w:tcW w:w="1198"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15 %</w:t>
            </w:r>
          </w:p>
        </w:tc>
        <w:tc>
          <w:tcPr>
            <w:tcW w:w="1194"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auto" w:fill="auto"/>
            <w:vAlign w:val="center"/>
            <w:hideMark/>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1.500 Tons</w:t>
            </w:r>
          </w:p>
        </w:tc>
      </w:tr>
      <w:tr w:rsidR="00B74B0B" w:rsidRPr="00B74B0B" w:rsidTr="005C453A">
        <w:trPr>
          <w:trHeight w:val="315"/>
          <w:jc w:val="center"/>
        </w:trPr>
        <w:tc>
          <w:tcPr>
            <w:tcW w:w="557" w:type="dxa"/>
            <w:tcBorders>
              <w:top w:val="nil"/>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13</w:t>
            </w:r>
          </w:p>
        </w:tc>
        <w:tc>
          <w:tcPr>
            <w:tcW w:w="1899" w:type="dxa"/>
            <w:tcBorders>
              <w:top w:val="nil"/>
              <w:left w:val="nil"/>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1902.30.10.00</w:t>
            </w:r>
          </w:p>
        </w:tc>
        <w:tc>
          <w:tcPr>
            <w:tcW w:w="2740" w:type="dxa"/>
            <w:tcBorders>
              <w:top w:val="nil"/>
              <w:left w:val="nil"/>
              <w:bottom w:val="single" w:sz="4" w:space="0" w:color="auto"/>
              <w:right w:val="single" w:sz="4" w:space="0" w:color="auto"/>
            </w:tcBorders>
            <w:shd w:val="clear" w:color="auto" w:fill="auto"/>
            <w:vAlign w:val="center"/>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eastAsia="tr-TR"/>
              </w:rPr>
              <w:t>dried</w:t>
            </w:r>
          </w:p>
        </w:tc>
        <w:tc>
          <w:tcPr>
            <w:tcW w:w="1198" w:type="dxa"/>
            <w:tcBorders>
              <w:top w:val="nil"/>
              <w:left w:val="nil"/>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15 %</w:t>
            </w:r>
          </w:p>
        </w:tc>
        <w:tc>
          <w:tcPr>
            <w:tcW w:w="1194" w:type="dxa"/>
            <w:tcBorders>
              <w:top w:val="nil"/>
              <w:left w:val="nil"/>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nil"/>
              <w:left w:val="nil"/>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1.000 Tons</w:t>
            </w:r>
          </w:p>
        </w:tc>
      </w:tr>
      <w:tr w:rsidR="00B74B0B" w:rsidRPr="00B74B0B" w:rsidTr="005C453A">
        <w:trPr>
          <w:trHeight w:val="315"/>
          <w:jc w:val="center"/>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14</w:t>
            </w:r>
          </w:p>
        </w:tc>
        <w:tc>
          <w:tcPr>
            <w:tcW w:w="1899" w:type="dxa"/>
            <w:tcBorders>
              <w:top w:val="single" w:sz="4" w:space="0" w:color="auto"/>
              <w:left w:val="nil"/>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1905.32.99.00</w:t>
            </w:r>
          </w:p>
        </w:tc>
        <w:tc>
          <w:tcPr>
            <w:tcW w:w="2740" w:type="dxa"/>
            <w:tcBorders>
              <w:top w:val="single" w:sz="4" w:space="0" w:color="auto"/>
              <w:left w:val="nil"/>
              <w:bottom w:val="single" w:sz="4" w:space="0" w:color="auto"/>
              <w:right w:val="single" w:sz="4" w:space="0" w:color="auto"/>
            </w:tcBorders>
            <w:shd w:val="clear" w:color="auto" w:fill="auto"/>
            <w:vAlign w:val="center"/>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eastAsia="tr-TR"/>
              </w:rPr>
              <w:t>other</w:t>
            </w:r>
          </w:p>
        </w:tc>
        <w:tc>
          <w:tcPr>
            <w:tcW w:w="1198" w:type="dxa"/>
            <w:tcBorders>
              <w:top w:val="single" w:sz="4" w:space="0" w:color="auto"/>
              <w:left w:val="nil"/>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w:t>
            </w:r>
          </w:p>
        </w:tc>
        <w:tc>
          <w:tcPr>
            <w:tcW w:w="1194" w:type="dxa"/>
            <w:tcBorders>
              <w:top w:val="single" w:sz="4" w:space="0" w:color="auto"/>
              <w:left w:val="nil"/>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single" w:sz="4" w:space="0" w:color="auto"/>
              <w:left w:val="nil"/>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1.000 Tons</w:t>
            </w:r>
          </w:p>
        </w:tc>
      </w:tr>
      <w:tr w:rsidR="00B74B0B" w:rsidRPr="00B74B0B" w:rsidTr="005C453A">
        <w:trPr>
          <w:trHeight w:val="315"/>
          <w:jc w:val="center"/>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w:t>
            </w:r>
          </w:p>
        </w:tc>
        <w:tc>
          <w:tcPr>
            <w:tcW w:w="1899" w:type="dxa"/>
            <w:tcBorders>
              <w:top w:val="single" w:sz="4" w:space="0" w:color="auto"/>
              <w:left w:val="nil"/>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2002.90.39.00</w:t>
            </w:r>
          </w:p>
        </w:tc>
        <w:tc>
          <w:tcPr>
            <w:tcW w:w="2740" w:type="dxa"/>
            <w:tcBorders>
              <w:top w:val="single" w:sz="4" w:space="0" w:color="auto"/>
              <w:left w:val="nil"/>
              <w:bottom w:val="single" w:sz="4" w:space="0" w:color="auto"/>
              <w:right w:val="single" w:sz="4" w:space="0" w:color="auto"/>
            </w:tcBorders>
            <w:shd w:val="clear" w:color="auto" w:fill="auto"/>
            <w:vAlign w:val="center"/>
          </w:tcPr>
          <w:p w:rsidR="00B74B0B" w:rsidRPr="003B1D71" w:rsidRDefault="00B74B0B" w:rsidP="00B74B0B">
            <w:pPr>
              <w:widowControl w:val="0"/>
              <w:spacing w:after="0" w:line="240" w:lineRule="auto"/>
              <w:rPr>
                <w:rFonts w:ascii="Times New Roman" w:eastAsia="Times New Roman" w:hAnsi="Times New Roman" w:cs="Times New Roman"/>
                <w:color w:val="000000"/>
                <w:sz w:val="24"/>
                <w:szCs w:val="24"/>
                <w:lang w:val="az-Latn-AZ" w:eastAsia="tr-TR"/>
              </w:rPr>
            </w:pPr>
            <w:r w:rsidRPr="003B1D71">
              <w:rPr>
                <w:rFonts w:ascii="Times New Roman" w:eastAsia="Times New Roman" w:hAnsi="Times New Roman" w:cs="Times New Roman"/>
                <w:color w:val="000000"/>
                <w:sz w:val="24"/>
                <w:szCs w:val="24"/>
                <w:lang w:val="az-Latn-AZ" w:eastAsia="tr-TR"/>
              </w:rPr>
              <w:t>in immediate packings of a net content not exceeding 1 kg</w:t>
            </w:r>
          </w:p>
        </w:tc>
        <w:tc>
          <w:tcPr>
            <w:tcW w:w="1198" w:type="dxa"/>
            <w:tcBorders>
              <w:top w:val="single" w:sz="4" w:space="0" w:color="auto"/>
              <w:left w:val="nil"/>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15%</w:t>
            </w:r>
          </w:p>
        </w:tc>
        <w:tc>
          <w:tcPr>
            <w:tcW w:w="1194" w:type="dxa"/>
            <w:tcBorders>
              <w:top w:val="single" w:sz="4" w:space="0" w:color="auto"/>
              <w:left w:val="nil"/>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lang w:val="en-US" w:eastAsia="tr-TR"/>
              </w:rPr>
              <w:t>100%</w:t>
            </w:r>
          </w:p>
        </w:tc>
        <w:tc>
          <w:tcPr>
            <w:tcW w:w="1432" w:type="dxa"/>
            <w:tcBorders>
              <w:top w:val="single" w:sz="4" w:space="0" w:color="auto"/>
              <w:left w:val="nil"/>
              <w:bottom w:val="single" w:sz="4" w:space="0" w:color="auto"/>
              <w:right w:val="single" w:sz="4" w:space="0" w:color="auto"/>
            </w:tcBorders>
            <w:shd w:val="clear" w:color="auto" w:fill="auto"/>
            <w:vAlign w:val="center"/>
          </w:tcPr>
          <w:p w:rsidR="00B74B0B" w:rsidRPr="00B74B0B" w:rsidRDefault="00B74B0B" w:rsidP="00B74B0B">
            <w:pPr>
              <w:widowControl w:val="0"/>
              <w:spacing w:after="0" w:line="240" w:lineRule="auto"/>
              <w:jc w:val="center"/>
              <w:rPr>
                <w:rFonts w:ascii="Times New Roman" w:eastAsia="Times New Roman" w:hAnsi="Times New Roman" w:cs="Times New Roman"/>
                <w:color w:val="000000"/>
                <w:sz w:val="24"/>
                <w:szCs w:val="24"/>
                <w:lang w:val="en-US" w:eastAsia="tr-TR"/>
              </w:rPr>
            </w:pPr>
            <w:r w:rsidRPr="00B74B0B">
              <w:rPr>
                <w:rFonts w:ascii="Times New Roman" w:eastAsia="Times New Roman" w:hAnsi="Times New Roman" w:cs="Times New Roman"/>
                <w:color w:val="000000"/>
                <w:sz w:val="24"/>
                <w:szCs w:val="24"/>
              </w:rPr>
              <w:t>750 Tons</w:t>
            </w:r>
          </w:p>
        </w:tc>
      </w:tr>
    </w:tbl>
    <w:p w:rsidR="00B74B0B" w:rsidRPr="00B74B0B" w:rsidRDefault="00B74B0B" w:rsidP="00B74B0B">
      <w:pPr>
        <w:widowControl w:val="0"/>
        <w:spacing w:before="120" w:after="120" w:line="240" w:lineRule="auto"/>
        <w:jc w:val="both"/>
        <w:rPr>
          <w:rFonts w:ascii="Times New Roman" w:eastAsia="Times New Roman" w:hAnsi="Times New Roman" w:cs="Times New Roman"/>
          <w:color w:val="000000"/>
          <w:sz w:val="28"/>
          <w:szCs w:val="28"/>
          <w:lang w:val="en-US"/>
        </w:rPr>
      </w:pPr>
    </w:p>
    <w:p w:rsidR="00B74B0B" w:rsidRPr="00B74B0B" w:rsidRDefault="00B74B0B" w:rsidP="00B74B0B">
      <w:pPr>
        <w:widowControl w:val="0"/>
        <w:spacing w:after="0" w:line="240" w:lineRule="auto"/>
        <w:rPr>
          <w:rFonts w:ascii="Times New Roman" w:eastAsia="Times New Roman" w:hAnsi="Times New Roman" w:cs="Times New Roman"/>
          <w:color w:val="000000"/>
          <w:sz w:val="24"/>
          <w:szCs w:val="24"/>
          <w:lang w:val="en-US"/>
        </w:rPr>
      </w:pPr>
    </w:p>
    <w:p w:rsidR="00065F19" w:rsidRDefault="0086166F"/>
    <w:sectPr w:rsidR="00065F1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F50" w:rsidRDefault="003B1D71">
      <w:pPr>
        <w:spacing w:after="0" w:line="240" w:lineRule="auto"/>
      </w:pPr>
      <w:r>
        <w:separator/>
      </w:r>
    </w:p>
  </w:endnote>
  <w:endnote w:type="continuationSeparator" w:id="0">
    <w:p w:rsidR="00563F50" w:rsidRDefault="003B1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FA7" w:rsidRDefault="0086166F">
    <w:pPr>
      <w:pStyle w:val="Altbilgi"/>
      <w:jc w:val="right"/>
    </w:pPr>
  </w:p>
  <w:p w:rsidR="00803FA7" w:rsidRDefault="0086166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F50" w:rsidRDefault="003B1D71">
      <w:pPr>
        <w:spacing w:after="0" w:line="240" w:lineRule="auto"/>
      </w:pPr>
      <w:r>
        <w:separator/>
      </w:r>
    </w:p>
  </w:footnote>
  <w:footnote w:type="continuationSeparator" w:id="0">
    <w:p w:rsidR="00563F50" w:rsidRDefault="003B1D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6F01ED"/>
    <w:multiLevelType w:val="hybridMultilevel"/>
    <w:tmpl w:val="195A140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B0B"/>
    <w:rsid w:val="000334E7"/>
    <w:rsid w:val="0004277C"/>
    <w:rsid w:val="000B5674"/>
    <w:rsid w:val="001D7BA3"/>
    <w:rsid w:val="00214B91"/>
    <w:rsid w:val="00321C45"/>
    <w:rsid w:val="003276EE"/>
    <w:rsid w:val="00363697"/>
    <w:rsid w:val="003B1D71"/>
    <w:rsid w:val="004A70D3"/>
    <w:rsid w:val="005005DF"/>
    <w:rsid w:val="00511135"/>
    <w:rsid w:val="00513932"/>
    <w:rsid w:val="00563F50"/>
    <w:rsid w:val="00676517"/>
    <w:rsid w:val="00724A3C"/>
    <w:rsid w:val="007B7F77"/>
    <w:rsid w:val="0086166F"/>
    <w:rsid w:val="00991986"/>
    <w:rsid w:val="00A2485B"/>
    <w:rsid w:val="00B02ECA"/>
    <w:rsid w:val="00B15F85"/>
    <w:rsid w:val="00B74B0B"/>
    <w:rsid w:val="00C17F5C"/>
    <w:rsid w:val="00C23732"/>
    <w:rsid w:val="00DD03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E6EC94-A622-4DD8-ABE9-E367A57AA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B74B0B"/>
    <w:pPr>
      <w:widowControl w:val="0"/>
      <w:tabs>
        <w:tab w:val="center" w:pos="4536"/>
        <w:tab w:val="right" w:pos="9072"/>
      </w:tabs>
      <w:spacing w:after="0" w:line="240" w:lineRule="auto"/>
    </w:pPr>
    <w:rPr>
      <w:rFonts w:ascii="Times New Roman" w:eastAsia="Times New Roman" w:hAnsi="Times New Roman" w:cs="Times New Roman"/>
      <w:color w:val="000000"/>
      <w:sz w:val="24"/>
      <w:szCs w:val="24"/>
      <w:lang w:val="en-US"/>
    </w:rPr>
  </w:style>
  <w:style w:type="character" w:customStyle="1" w:styleId="AltbilgiChar">
    <w:name w:val="Altbilgi Char"/>
    <w:basedOn w:val="VarsaylanParagrafYazTipi"/>
    <w:link w:val="Altbilgi"/>
    <w:uiPriority w:val="99"/>
    <w:rsid w:val="00B74B0B"/>
    <w:rPr>
      <w:rFonts w:ascii="Times New Roman" w:eastAsia="Times New Roman" w:hAnsi="Times New Roman" w:cs="Times New Roman"/>
      <w:color w:val="000000"/>
      <w:sz w:val="24"/>
      <w:szCs w:val="24"/>
      <w:lang w:val="en-US"/>
    </w:rPr>
  </w:style>
  <w:style w:type="paragraph" w:styleId="stbilgi">
    <w:name w:val="header"/>
    <w:basedOn w:val="Normal"/>
    <w:link w:val="stbilgiChar"/>
    <w:uiPriority w:val="99"/>
    <w:unhideWhenUsed/>
    <w:rsid w:val="0086166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61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433</Words>
  <Characters>2474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Ekonomi Bakanlığı</Company>
  <LinksUpToDate>false</LinksUpToDate>
  <CharactersWithSpaces>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Ayfer ÇOMOĞLU</dc:creator>
  <cp:keywords/>
  <dc:description/>
  <cp:lastModifiedBy>bdt</cp:lastModifiedBy>
  <cp:revision>5</cp:revision>
  <cp:lastPrinted>2018-11-13T08:39:00Z</cp:lastPrinted>
  <dcterms:created xsi:type="dcterms:W3CDTF">2019-10-13T12:43:00Z</dcterms:created>
  <dcterms:modified xsi:type="dcterms:W3CDTF">2019-10-13T13:02:00Z</dcterms:modified>
</cp:coreProperties>
</file>